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67B7" w14:textId="4E515BDC" w:rsidR="00186369" w:rsidRPr="00186369" w:rsidRDefault="00186369" w:rsidP="00186369">
      <w:pPr>
        <w:jc w:val="center"/>
        <w:rPr>
          <w:b/>
          <w:bCs/>
          <w:sz w:val="72"/>
          <w:szCs w:val="72"/>
        </w:rPr>
      </w:pPr>
      <w:r w:rsidRPr="00186369">
        <w:rPr>
          <w:b/>
          <w:bCs/>
          <w:sz w:val="72"/>
          <w:szCs w:val="72"/>
        </w:rPr>
        <w:t xml:space="preserve">Reporting and </w:t>
      </w:r>
      <w:r>
        <w:rPr>
          <w:b/>
          <w:bCs/>
          <w:sz w:val="72"/>
          <w:szCs w:val="72"/>
        </w:rPr>
        <w:t>f</w:t>
      </w:r>
      <w:r w:rsidRPr="00186369">
        <w:rPr>
          <w:b/>
          <w:bCs/>
          <w:sz w:val="72"/>
          <w:szCs w:val="72"/>
        </w:rPr>
        <w:t>orecasting</w:t>
      </w:r>
    </w:p>
    <w:p w14:paraId="5FD4942C" w14:textId="77777777" w:rsidR="00186369" w:rsidRDefault="00186369" w:rsidP="00186369">
      <w:r>
        <w:t xml:space="preserve"> </w:t>
      </w:r>
    </w:p>
    <w:p w14:paraId="5B7CE353" w14:textId="591522D0" w:rsidR="00186369" w:rsidRPr="00594591" w:rsidRDefault="00186369" w:rsidP="00186369">
      <w:pPr>
        <w:rPr>
          <w:b/>
          <w:bCs/>
        </w:rPr>
      </w:pPr>
      <w:r w:rsidRPr="00594591">
        <w:rPr>
          <w:b/>
          <w:bCs/>
        </w:rPr>
        <w:t>Policy</w:t>
      </w:r>
      <w:r w:rsidR="00594591" w:rsidRPr="00594591">
        <w:rPr>
          <w:b/>
          <w:bCs/>
        </w:rPr>
        <w:t xml:space="preserve"> statement</w:t>
      </w:r>
    </w:p>
    <w:p w14:paraId="6BB027AF" w14:textId="2FCA6A96" w:rsidR="00186369" w:rsidRPr="001756D9" w:rsidRDefault="00186369" w:rsidP="00186369">
      <w:pPr>
        <w:rPr>
          <w:b/>
          <w:bCs/>
        </w:rPr>
      </w:pPr>
      <w:r w:rsidRPr="00186369">
        <w:rPr>
          <w:b/>
          <w:bCs/>
        </w:rPr>
        <w:t xml:space="preserve">Monthly </w:t>
      </w:r>
      <w:r w:rsidR="00594591">
        <w:rPr>
          <w:b/>
          <w:bCs/>
        </w:rPr>
        <w:t>m</w:t>
      </w:r>
      <w:r w:rsidRPr="00186369">
        <w:rPr>
          <w:b/>
          <w:bCs/>
        </w:rPr>
        <w:t xml:space="preserve">anagement </w:t>
      </w:r>
      <w:r w:rsidR="00594591">
        <w:rPr>
          <w:b/>
          <w:bCs/>
        </w:rPr>
        <w:t>r</w:t>
      </w:r>
      <w:r w:rsidRPr="00186369">
        <w:rPr>
          <w:b/>
          <w:bCs/>
        </w:rPr>
        <w:t>eporting:</w:t>
      </w:r>
    </w:p>
    <w:p w14:paraId="7CB246C8" w14:textId="20B50F60" w:rsidR="00186369" w:rsidRDefault="00DA2C5A" w:rsidP="00186369">
      <w:r>
        <w:t>We will</w:t>
      </w:r>
      <w:r w:rsidR="00186369">
        <w:t xml:space="preserve"> deliver regular management accounting information to enable the board to make effective and timely decisions</w:t>
      </w:r>
    </w:p>
    <w:p w14:paraId="5E525074" w14:textId="77777777" w:rsidR="00186369" w:rsidRPr="00DA2C5A" w:rsidRDefault="00186369" w:rsidP="00186369">
      <w:pPr>
        <w:rPr>
          <w:b/>
          <w:bCs/>
        </w:rPr>
      </w:pPr>
      <w:r w:rsidRPr="00DA2C5A">
        <w:rPr>
          <w:b/>
          <w:bCs/>
        </w:rPr>
        <w:t>Annual statutory accounts:</w:t>
      </w:r>
    </w:p>
    <w:p w14:paraId="19F5C9E6" w14:textId="54E1F16F" w:rsidR="00DA2C5A" w:rsidRDefault="00DA2C5A" w:rsidP="00594591">
      <w:pPr>
        <w:pStyle w:val="ListParagraph"/>
        <w:numPr>
          <w:ilvl w:val="0"/>
          <w:numId w:val="12"/>
        </w:numPr>
      </w:pPr>
      <w:r>
        <w:t>We’ll</w:t>
      </w:r>
      <w:r w:rsidR="00186369">
        <w:t xml:space="preserve"> ensure i</w:t>
      </w:r>
      <w:r>
        <w:t>t’s</w:t>
      </w:r>
      <w:r w:rsidR="00186369">
        <w:t xml:space="preserve"> compliant with Companies </w:t>
      </w:r>
      <w:r>
        <w:t>a</w:t>
      </w:r>
      <w:r w:rsidR="00186369">
        <w:t>ct requirements</w:t>
      </w:r>
    </w:p>
    <w:p w14:paraId="785E0E4C" w14:textId="054F47F0" w:rsidR="00186369" w:rsidRDefault="00186369" w:rsidP="00594591">
      <w:pPr>
        <w:pStyle w:val="ListParagraph"/>
        <w:numPr>
          <w:ilvl w:val="0"/>
          <w:numId w:val="12"/>
        </w:numPr>
      </w:pPr>
      <w:r>
        <w:t>Externally audited where necessary</w:t>
      </w:r>
    </w:p>
    <w:p w14:paraId="4B577145" w14:textId="77777777" w:rsidR="00186369" w:rsidRDefault="00186369" w:rsidP="00594591">
      <w:pPr>
        <w:pStyle w:val="ListParagraph"/>
        <w:numPr>
          <w:ilvl w:val="0"/>
          <w:numId w:val="12"/>
        </w:numPr>
      </w:pPr>
      <w:r>
        <w:t>Filed within nine months of accounting reference date</w:t>
      </w:r>
    </w:p>
    <w:p w14:paraId="69497985" w14:textId="3B0CFC99" w:rsidR="00186369" w:rsidRPr="00DA2C5A" w:rsidRDefault="00DA2C5A" w:rsidP="00186369">
      <w:pPr>
        <w:rPr>
          <w:b/>
          <w:bCs/>
        </w:rPr>
      </w:pPr>
      <w:r w:rsidRPr="00DA2C5A">
        <w:rPr>
          <w:b/>
          <w:bCs/>
        </w:rPr>
        <w:t xml:space="preserve">Who is this for? </w:t>
      </w:r>
    </w:p>
    <w:p w14:paraId="066DD9A7" w14:textId="466E18CB" w:rsidR="00186369" w:rsidRDefault="00186369" w:rsidP="00186369">
      <w:r>
        <w:t xml:space="preserve">All </w:t>
      </w:r>
      <w:r w:rsidR="00DA2C5A">
        <w:t xml:space="preserve">our </w:t>
      </w:r>
      <w:r>
        <w:t>people employed within a Group business</w:t>
      </w:r>
      <w:r w:rsidR="00DA2C5A">
        <w:t>,</w:t>
      </w:r>
      <w:r>
        <w:t xml:space="preserve"> in any capacity and at any level of seniority.</w:t>
      </w:r>
    </w:p>
    <w:p w14:paraId="1C8F9EDC" w14:textId="16882CA0" w:rsidR="00186369" w:rsidRDefault="00186369" w:rsidP="00186369">
      <w:r>
        <w:t>All third parties and supply chain partners who perform services for and on behalf of M Group. We expect those parties to abide by the provisions of this policy or alternatively have in place equivalent policies.</w:t>
      </w:r>
    </w:p>
    <w:p w14:paraId="4CCE1A63" w14:textId="0754A67D" w:rsidR="00186369" w:rsidRPr="00DA2C5A" w:rsidRDefault="00186369" w:rsidP="00186369">
      <w:pPr>
        <w:rPr>
          <w:b/>
          <w:bCs/>
        </w:rPr>
      </w:pPr>
      <w:r w:rsidRPr="00DA2C5A">
        <w:rPr>
          <w:b/>
          <w:bCs/>
        </w:rPr>
        <w:t xml:space="preserve">Group </w:t>
      </w:r>
      <w:r w:rsidR="00DA2C5A">
        <w:rPr>
          <w:b/>
          <w:bCs/>
        </w:rPr>
        <w:t>b</w:t>
      </w:r>
      <w:r w:rsidRPr="00DA2C5A">
        <w:rPr>
          <w:b/>
          <w:bCs/>
        </w:rPr>
        <w:t xml:space="preserve">usiness </w:t>
      </w:r>
      <w:r w:rsidR="00DA2C5A">
        <w:rPr>
          <w:b/>
          <w:bCs/>
        </w:rPr>
        <w:t>o</w:t>
      </w:r>
      <w:r w:rsidRPr="00DA2C5A">
        <w:rPr>
          <w:b/>
          <w:bCs/>
        </w:rPr>
        <w:t>bligations</w:t>
      </w:r>
    </w:p>
    <w:p w14:paraId="19D73836" w14:textId="77777777" w:rsidR="00186369" w:rsidRDefault="00186369" w:rsidP="00186369">
      <w:r>
        <w:t>Each Group business will:</w:t>
      </w:r>
    </w:p>
    <w:p w14:paraId="7EA2DAEC" w14:textId="77777777" w:rsidR="00186369" w:rsidRDefault="00186369" w:rsidP="00DA2C5A">
      <w:pPr>
        <w:pStyle w:val="ListParagraph"/>
        <w:numPr>
          <w:ilvl w:val="0"/>
          <w:numId w:val="11"/>
        </w:numPr>
      </w:pPr>
      <w:r>
        <w:t>Produce monthly management accounts in accordance with the Group accounting timetable and in a standard format for consolidation provided by Group finance</w:t>
      </w:r>
    </w:p>
    <w:p w14:paraId="48B58140" w14:textId="27CCC67E" w:rsidR="00186369" w:rsidRDefault="00186369" w:rsidP="00DA2C5A">
      <w:pPr>
        <w:pStyle w:val="ListParagraph"/>
        <w:numPr>
          <w:ilvl w:val="0"/>
          <w:numId w:val="11"/>
        </w:numPr>
      </w:pPr>
      <w:r>
        <w:t xml:space="preserve">Have suitable policies and procedures in place to ensure tax is managed and accounted for with </w:t>
      </w:r>
      <w:r w:rsidR="00DA2C5A">
        <w:t>our p</w:t>
      </w:r>
      <w:r>
        <w:t>olicy</w:t>
      </w:r>
    </w:p>
    <w:p w14:paraId="762C5547" w14:textId="77777777" w:rsidR="00186369" w:rsidRDefault="00186369" w:rsidP="00DA2C5A">
      <w:pPr>
        <w:pStyle w:val="ListParagraph"/>
        <w:numPr>
          <w:ilvl w:val="0"/>
          <w:numId w:val="11"/>
        </w:numPr>
      </w:pPr>
      <w:r>
        <w:t>Be able to demonstrate compliance with this policy</w:t>
      </w:r>
    </w:p>
    <w:p w14:paraId="5A6B7268" w14:textId="50581700" w:rsidR="00186369" w:rsidRPr="00107FCC" w:rsidRDefault="00186369" w:rsidP="00186369">
      <w:r>
        <w:t>v2.0</w:t>
      </w:r>
    </w:p>
    <w:sectPr w:rsidR="00186369" w:rsidRPr="00107FCC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521A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7D78B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CA5"/>
    <w:multiLevelType w:val="hybridMultilevel"/>
    <w:tmpl w:val="AEF2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AFB46F4"/>
    <w:multiLevelType w:val="hybridMultilevel"/>
    <w:tmpl w:val="8768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26122"/>
    <w:multiLevelType w:val="multilevel"/>
    <w:tmpl w:val="192E7F5A"/>
    <w:numStyleLink w:val="ListBullets"/>
  </w:abstractNum>
  <w:abstractNum w:abstractNumId="4" w15:restartNumberingAfterBreak="0">
    <w:nsid w:val="49C72CE3"/>
    <w:multiLevelType w:val="hybridMultilevel"/>
    <w:tmpl w:val="630C3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FF4539F"/>
    <w:multiLevelType w:val="hybridMultilevel"/>
    <w:tmpl w:val="7A6C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730135BA"/>
    <w:multiLevelType w:val="multilevel"/>
    <w:tmpl w:val="3FAAE6D2"/>
    <w:numStyleLink w:val="ListNumbered"/>
  </w:abstractNum>
  <w:abstractNum w:abstractNumId="10" w15:restartNumberingAfterBreak="0">
    <w:nsid w:val="7A0F5FDE"/>
    <w:multiLevelType w:val="hybridMultilevel"/>
    <w:tmpl w:val="43B2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47282"/>
    <w:multiLevelType w:val="hybridMultilevel"/>
    <w:tmpl w:val="7B1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105">
    <w:abstractNumId w:val="8"/>
  </w:num>
  <w:num w:numId="2" w16cid:durableId="350449825">
    <w:abstractNumId w:val="3"/>
  </w:num>
  <w:num w:numId="3" w16cid:durableId="634794402">
    <w:abstractNumId w:val="1"/>
  </w:num>
  <w:num w:numId="4" w16cid:durableId="106051843">
    <w:abstractNumId w:val="7"/>
  </w:num>
  <w:num w:numId="5" w16cid:durableId="1404134175">
    <w:abstractNumId w:val="9"/>
  </w:num>
  <w:num w:numId="6" w16cid:durableId="51080885">
    <w:abstractNumId w:val="5"/>
  </w:num>
  <w:num w:numId="7" w16cid:durableId="1941139423">
    <w:abstractNumId w:val="0"/>
  </w:num>
  <w:num w:numId="8" w16cid:durableId="1940677174">
    <w:abstractNumId w:val="11"/>
  </w:num>
  <w:num w:numId="9" w16cid:durableId="1970621732">
    <w:abstractNumId w:val="2"/>
  </w:num>
  <w:num w:numId="10" w16cid:durableId="553545147">
    <w:abstractNumId w:val="6"/>
  </w:num>
  <w:num w:numId="11" w16cid:durableId="834151992">
    <w:abstractNumId w:val="10"/>
  </w:num>
  <w:num w:numId="12" w16cid:durableId="4599551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07FCC"/>
    <w:rsid w:val="001115B9"/>
    <w:rsid w:val="0011638F"/>
    <w:rsid w:val="00121B2E"/>
    <w:rsid w:val="001235E9"/>
    <w:rsid w:val="00135089"/>
    <w:rsid w:val="00137686"/>
    <w:rsid w:val="001445D6"/>
    <w:rsid w:val="001450D8"/>
    <w:rsid w:val="00150E3A"/>
    <w:rsid w:val="001539D4"/>
    <w:rsid w:val="0015454E"/>
    <w:rsid w:val="0016613D"/>
    <w:rsid w:val="00167891"/>
    <w:rsid w:val="00171E76"/>
    <w:rsid w:val="00172B10"/>
    <w:rsid w:val="001745C5"/>
    <w:rsid w:val="001756D9"/>
    <w:rsid w:val="001852BA"/>
    <w:rsid w:val="00186369"/>
    <w:rsid w:val="001873D4"/>
    <w:rsid w:val="00187CA3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2407"/>
    <w:rsid w:val="0039423E"/>
    <w:rsid w:val="003A1CFF"/>
    <w:rsid w:val="003A4FAB"/>
    <w:rsid w:val="003B093A"/>
    <w:rsid w:val="003C0649"/>
    <w:rsid w:val="003C718C"/>
    <w:rsid w:val="003D0804"/>
    <w:rsid w:val="003D428A"/>
    <w:rsid w:val="003D6F69"/>
    <w:rsid w:val="003D7F4E"/>
    <w:rsid w:val="003E1A39"/>
    <w:rsid w:val="003E6004"/>
    <w:rsid w:val="003F04BD"/>
    <w:rsid w:val="00402A9C"/>
    <w:rsid w:val="00415DAD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648AF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94591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D5E76"/>
    <w:rsid w:val="006D7E2E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15FFA"/>
    <w:rsid w:val="0081622D"/>
    <w:rsid w:val="00817897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945A7"/>
    <w:rsid w:val="00896EA4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1C00"/>
    <w:rsid w:val="00A229C1"/>
    <w:rsid w:val="00A30DDA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173C2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B6458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100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2C5A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0009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2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2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5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4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6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C_Map_Root xmlns="http://MGroup/CC_Mapping_Part">
  <Date/>
  <Sender_Name/>
  <Recipient_Name/>
</CC_Map_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Props1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3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5</cp:revision>
  <dcterms:created xsi:type="dcterms:W3CDTF">2025-08-14T13:36:00Z</dcterms:created>
  <dcterms:modified xsi:type="dcterms:W3CDTF">2025-08-19T18:23:00Z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