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CFAB" w14:textId="2F9F37FA" w:rsidR="00D1100B" w:rsidRPr="00D1100B" w:rsidRDefault="00D1100B" w:rsidP="00D1100B">
      <w:pPr>
        <w:jc w:val="center"/>
        <w:rPr>
          <w:b/>
          <w:bCs/>
          <w:sz w:val="72"/>
          <w:szCs w:val="72"/>
        </w:rPr>
      </w:pPr>
      <w:r w:rsidRPr="00D1100B">
        <w:rPr>
          <w:b/>
          <w:bCs/>
          <w:sz w:val="72"/>
          <w:szCs w:val="72"/>
        </w:rPr>
        <w:t xml:space="preserve">Revenue </w:t>
      </w:r>
      <w:r>
        <w:rPr>
          <w:b/>
          <w:bCs/>
          <w:sz w:val="72"/>
          <w:szCs w:val="72"/>
        </w:rPr>
        <w:t>r</w:t>
      </w:r>
      <w:r w:rsidRPr="00D1100B">
        <w:rPr>
          <w:b/>
          <w:bCs/>
          <w:sz w:val="72"/>
          <w:szCs w:val="72"/>
        </w:rPr>
        <w:t>ecognition</w:t>
      </w:r>
    </w:p>
    <w:p w14:paraId="034F7D72" w14:textId="61A7140D" w:rsidR="00D1100B" w:rsidRPr="001C0DE6" w:rsidRDefault="00D1100B" w:rsidP="00D1100B">
      <w:pPr>
        <w:rPr>
          <w:b/>
          <w:bCs/>
        </w:rPr>
      </w:pPr>
      <w:r w:rsidRPr="001C0DE6">
        <w:rPr>
          <w:b/>
          <w:bCs/>
        </w:rPr>
        <w:t xml:space="preserve">Policy </w:t>
      </w:r>
      <w:r w:rsidR="001C0DE6" w:rsidRPr="001C0DE6">
        <w:rPr>
          <w:b/>
          <w:bCs/>
        </w:rPr>
        <w:t>statement</w:t>
      </w:r>
    </w:p>
    <w:p w14:paraId="4D106194" w14:textId="77873DB5" w:rsidR="00D1100B" w:rsidRDefault="00D1100B" w:rsidP="00D1100B">
      <w:r>
        <w:t>We recognise judgements around revenue recognition are fundamental to the integrity and prudence of our financial accounting, external reporting and ultimately reputation.</w:t>
      </w:r>
    </w:p>
    <w:p w14:paraId="21020FC3" w14:textId="13C26FD9" w:rsidR="00D1100B" w:rsidRDefault="00D1100B" w:rsidP="00D1100B">
      <w:r>
        <w:t>We account for revenue recognition in accordance with UK GAAP, in line with detailed guidance provided and consistent with its prudent and conservative values.</w:t>
      </w:r>
    </w:p>
    <w:p w14:paraId="539671E4" w14:textId="25499D4B" w:rsidR="00D1100B" w:rsidRPr="00D1100B" w:rsidRDefault="00D1100B" w:rsidP="00D1100B">
      <w:pPr>
        <w:rPr>
          <w:b/>
          <w:bCs/>
        </w:rPr>
      </w:pPr>
      <w:r w:rsidRPr="00D1100B">
        <w:rPr>
          <w:b/>
          <w:bCs/>
        </w:rPr>
        <w:t>In summary:</w:t>
      </w:r>
    </w:p>
    <w:p w14:paraId="4D9C0B39" w14:textId="2585D926" w:rsidR="00D1100B" w:rsidRDefault="00D1100B" w:rsidP="00D1100B">
      <w:pPr>
        <w:pStyle w:val="ListParagraph"/>
        <w:numPr>
          <w:ilvl w:val="0"/>
          <w:numId w:val="9"/>
        </w:numPr>
      </w:pPr>
      <w:r>
        <w:t>Revenue is recognised to the extent that it is probable the economic benefits will flow to the company and these benefits can be measured reliably</w:t>
      </w:r>
    </w:p>
    <w:p w14:paraId="766769E9" w14:textId="77777777" w:rsidR="00D1100B" w:rsidRDefault="00D1100B" w:rsidP="00D1100B">
      <w:pPr>
        <w:pStyle w:val="ListParagraph"/>
        <w:numPr>
          <w:ilvl w:val="0"/>
          <w:numId w:val="9"/>
        </w:numPr>
      </w:pPr>
      <w:r>
        <w:t>Revenue is measured at the fair value of the consideration received or receivable for goods and services provided and net of discounts and value added taxes</w:t>
      </w:r>
    </w:p>
    <w:p w14:paraId="443561CB" w14:textId="77777777" w:rsidR="00D1100B" w:rsidRPr="00D1100B" w:rsidRDefault="00D1100B" w:rsidP="00D1100B">
      <w:pPr>
        <w:rPr>
          <w:b/>
          <w:bCs/>
        </w:rPr>
      </w:pPr>
      <w:r w:rsidRPr="00D1100B">
        <w:rPr>
          <w:b/>
          <w:bCs/>
        </w:rPr>
        <w:t>Who is this for?</w:t>
      </w:r>
    </w:p>
    <w:p w14:paraId="5CFAB41F" w14:textId="27485EE1" w:rsidR="00D1100B" w:rsidRDefault="00D1100B" w:rsidP="00D1100B">
      <w:r>
        <w:t>All our people employed within a Group business, in any capacity and at any level of seniority.</w:t>
      </w:r>
    </w:p>
    <w:p w14:paraId="6C5A759E" w14:textId="5F259399" w:rsidR="00D1100B" w:rsidRDefault="00D1100B" w:rsidP="00D1100B">
      <w:r>
        <w:t>All third parties and supply chain partners who perform services for and on behalf of M Group. We expect those parties to abide by the provisions of this policy or alternatively have in place equivalent policies.</w:t>
      </w:r>
    </w:p>
    <w:p w14:paraId="0B0DCF6D" w14:textId="325583B2" w:rsidR="00D1100B" w:rsidRDefault="00D1100B" w:rsidP="00D1100B">
      <w:r>
        <w:t>These policies should be adopted by all staff preparing and reviewing business and contract performance reports (CVRs,</w:t>
      </w:r>
      <w:r w:rsidR="001C0DE6">
        <w:t xml:space="preserve"> ESG</w:t>
      </w:r>
      <w:r>
        <w:t xml:space="preserve"> etc.).</w:t>
      </w:r>
    </w:p>
    <w:p w14:paraId="2BDB4165" w14:textId="241BC6C5" w:rsidR="00D1100B" w:rsidRPr="00D1100B" w:rsidRDefault="00D1100B" w:rsidP="00D1100B">
      <w:pPr>
        <w:rPr>
          <w:b/>
          <w:bCs/>
        </w:rPr>
      </w:pPr>
      <w:r w:rsidRPr="00D1100B">
        <w:rPr>
          <w:b/>
          <w:bCs/>
        </w:rPr>
        <w:t xml:space="preserve">Group </w:t>
      </w:r>
      <w:r>
        <w:rPr>
          <w:b/>
          <w:bCs/>
        </w:rPr>
        <w:t>b</w:t>
      </w:r>
      <w:r w:rsidRPr="00D1100B">
        <w:rPr>
          <w:b/>
          <w:bCs/>
        </w:rPr>
        <w:t xml:space="preserve">usiness </w:t>
      </w:r>
      <w:r>
        <w:rPr>
          <w:b/>
          <w:bCs/>
        </w:rPr>
        <w:t>o</w:t>
      </w:r>
      <w:r w:rsidRPr="00D1100B">
        <w:rPr>
          <w:b/>
          <w:bCs/>
        </w:rPr>
        <w:t>bligations</w:t>
      </w:r>
    </w:p>
    <w:p w14:paraId="67051D07" w14:textId="58A53547" w:rsidR="00D1100B" w:rsidRDefault="00D1100B" w:rsidP="00D1100B">
      <w:r>
        <w:t>Each Group business will:</w:t>
      </w:r>
    </w:p>
    <w:p w14:paraId="4A377E5E" w14:textId="25630E85" w:rsidR="00D1100B" w:rsidRDefault="00D1100B" w:rsidP="00D1100B">
      <w:pPr>
        <w:pStyle w:val="ListParagraph"/>
        <w:numPr>
          <w:ilvl w:val="0"/>
          <w:numId w:val="10"/>
        </w:numPr>
      </w:pPr>
      <w:r>
        <w:t>Have suitable policies and procedures in place to recognise revenue in line with our policy</w:t>
      </w:r>
    </w:p>
    <w:p w14:paraId="3C0A984A" w14:textId="77777777" w:rsidR="00D1100B" w:rsidRDefault="00D1100B" w:rsidP="00D1100B">
      <w:pPr>
        <w:pStyle w:val="ListParagraph"/>
        <w:numPr>
          <w:ilvl w:val="0"/>
          <w:numId w:val="10"/>
        </w:numPr>
      </w:pPr>
      <w:r>
        <w:t xml:space="preserve">Provide suitably qualified resources to enable the policy to be applied and interpreted effectively </w:t>
      </w:r>
    </w:p>
    <w:p w14:paraId="33B714F4" w14:textId="7D812426" w:rsidR="00D1100B" w:rsidRDefault="00D1100B" w:rsidP="00D1100B">
      <w:pPr>
        <w:pStyle w:val="ListParagraph"/>
        <w:numPr>
          <w:ilvl w:val="0"/>
          <w:numId w:val="10"/>
        </w:numPr>
      </w:pPr>
      <w:r>
        <w:t>Be able to demonstrate compliance with this policy</w:t>
      </w:r>
    </w:p>
    <w:p w14:paraId="11ABA112" w14:textId="77777777" w:rsidR="00D1100B" w:rsidRDefault="00D1100B" w:rsidP="00D1100B">
      <w:r>
        <w:t>Application of these policies will be subject to internal and external audit review on a regular basis.</w:t>
      </w:r>
    </w:p>
    <w:p w14:paraId="6EFA5004" w14:textId="2B62AA13" w:rsidR="00D1100B" w:rsidRPr="00D1100B" w:rsidRDefault="00D1100B" w:rsidP="00D1100B">
      <w:pPr>
        <w:rPr>
          <w:b/>
          <w:bCs/>
        </w:rPr>
      </w:pPr>
      <w:r w:rsidRPr="00D1100B">
        <w:rPr>
          <w:b/>
          <w:bCs/>
        </w:rPr>
        <w:t xml:space="preserve">Indicative </w:t>
      </w:r>
      <w:r w:rsidR="00150E3A">
        <w:rPr>
          <w:b/>
          <w:bCs/>
        </w:rPr>
        <w:t>p</w:t>
      </w:r>
      <w:r w:rsidRPr="00D1100B">
        <w:rPr>
          <w:b/>
          <w:bCs/>
        </w:rPr>
        <w:t>olicies/</w:t>
      </w:r>
      <w:r w:rsidR="00150E3A">
        <w:rPr>
          <w:b/>
          <w:bCs/>
        </w:rPr>
        <w:t>p</w:t>
      </w:r>
      <w:r w:rsidRPr="00D1100B">
        <w:rPr>
          <w:b/>
          <w:bCs/>
        </w:rPr>
        <w:t>rocedures/</w:t>
      </w:r>
      <w:r w:rsidR="00150E3A">
        <w:rPr>
          <w:b/>
          <w:bCs/>
        </w:rPr>
        <w:t>c</w:t>
      </w:r>
      <w:r w:rsidRPr="00D1100B">
        <w:rPr>
          <w:b/>
          <w:bCs/>
        </w:rPr>
        <w:t xml:space="preserve">odes of </w:t>
      </w:r>
      <w:r w:rsidR="00150E3A">
        <w:rPr>
          <w:b/>
          <w:bCs/>
        </w:rPr>
        <w:t>c</w:t>
      </w:r>
      <w:r w:rsidRPr="00D1100B">
        <w:rPr>
          <w:b/>
          <w:bCs/>
        </w:rPr>
        <w:t>onduct</w:t>
      </w:r>
    </w:p>
    <w:p w14:paraId="240CF4D0" w14:textId="25526043" w:rsidR="00D1100B" w:rsidRPr="00107FCC" w:rsidRDefault="00D1100B" w:rsidP="00D1100B">
      <w:r>
        <w:t>Revenue recognition guidance</w:t>
      </w:r>
    </w:p>
    <w:sectPr w:rsidR="00D1100B" w:rsidRPr="00107FCC" w:rsidSect="009A5EB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571" w:bottom="2268" w:left="680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CC4C" w14:textId="77777777" w:rsidR="004557DE" w:rsidRDefault="004557DE" w:rsidP="00B40E15">
      <w:pPr>
        <w:spacing w:after="0" w:line="240" w:lineRule="auto"/>
      </w:pPr>
      <w:r>
        <w:separator/>
      </w:r>
    </w:p>
    <w:p w14:paraId="5E3B45BE" w14:textId="77777777" w:rsidR="004557DE" w:rsidRDefault="004557DE"/>
  </w:endnote>
  <w:endnote w:type="continuationSeparator" w:id="0">
    <w:p w14:paraId="54EDE5EC" w14:textId="77777777" w:rsidR="004557DE" w:rsidRDefault="004557DE" w:rsidP="00B40E15">
      <w:pPr>
        <w:spacing w:after="0" w:line="240" w:lineRule="auto"/>
      </w:pPr>
      <w:r>
        <w:continuationSeparator/>
      </w:r>
    </w:p>
    <w:p w14:paraId="459A6D85" w14:textId="77777777" w:rsidR="004557DE" w:rsidRDefault="00455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339F" w14:textId="77777777" w:rsidR="001745C5" w:rsidRPr="009214C5" w:rsidRDefault="009214C5" w:rsidP="009214C5">
    <w:pPr>
      <w:pStyle w:val="Footer"/>
      <w:tabs>
        <w:tab w:val="clear" w:pos="4513"/>
        <w:tab w:val="clear" w:pos="9026"/>
        <w:tab w:val="right" w:pos="9617"/>
      </w:tabs>
    </w:pPr>
    <w:r w:rsidRPr="00F55648">
      <w:t>mgroupltd.com</w:t>
    </w:r>
    <w:r>
      <w:ptab w:relativeTo="margin" w:alignment="right" w:leader="none"/>
    </w:r>
    <w:r w:rsidRPr="008824F6">
      <w:rPr>
        <w:noProof/>
        <w:position w:val="-1"/>
      </w:rPr>
      <w:drawing>
        <wp:inline distT="0" distB="0" distL="0" distR="0" wp14:anchorId="52D11B09" wp14:editId="3B06FDEA">
          <wp:extent cx="680400" cy="587408"/>
          <wp:effectExtent l="0" t="0" r="5715" b="3175"/>
          <wp:docPr id="957831277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31277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587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F364" w14:textId="77777777" w:rsidR="009214C5" w:rsidRDefault="009214C5">
    <w:pPr>
      <w:pStyle w:val="Footer"/>
    </w:pPr>
    <w:r w:rsidRPr="00A572A9">
      <w:t>mgroupltd.com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A306" w14:textId="77777777" w:rsidR="004557DE" w:rsidRDefault="004557DE" w:rsidP="00B40E15">
      <w:pPr>
        <w:spacing w:after="0" w:line="240" w:lineRule="auto"/>
      </w:pPr>
      <w:r>
        <w:separator/>
      </w:r>
    </w:p>
    <w:p w14:paraId="5766CF4E" w14:textId="77777777" w:rsidR="004557DE" w:rsidRDefault="004557DE"/>
  </w:footnote>
  <w:footnote w:type="continuationSeparator" w:id="0">
    <w:p w14:paraId="11FEF6C0" w14:textId="77777777" w:rsidR="004557DE" w:rsidRDefault="004557DE" w:rsidP="00B40E15">
      <w:pPr>
        <w:spacing w:after="0" w:line="240" w:lineRule="auto"/>
      </w:pPr>
      <w:r>
        <w:continuationSeparator/>
      </w:r>
    </w:p>
    <w:p w14:paraId="7D4CEB3A" w14:textId="77777777" w:rsidR="004557DE" w:rsidRDefault="00455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0512" w14:textId="77777777" w:rsidR="001745C5" w:rsidRPr="00500A52" w:rsidRDefault="001745C5" w:rsidP="00500A52">
    <w:r w:rsidRPr="00500A5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B324A5" wp14:editId="72917F64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1474300304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1B521A" id="Gradient" o:spid="_x0000_s1026" style="position:absolute;margin-left:-36.2pt;margin-top:0;width:15pt;height:841.9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6C39" w14:textId="77777777" w:rsidR="009214C5" w:rsidRPr="00235A34" w:rsidRDefault="009214C5" w:rsidP="009214C5">
    <w:r>
      <w:rPr>
        <w:noProof/>
      </w:rPr>
      <w:drawing>
        <wp:anchor distT="0" distB="540385" distL="114300" distR="114300" simplePos="0" relativeHeight="251675648" behindDoc="1" locked="1" layoutInCell="1" allowOverlap="0" wp14:anchorId="1647C517" wp14:editId="5A60B6FB">
          <wp:simplePos x="427512" y="391886"/>
          <wp:positionH relativeFrom="column">
            <wp:align>left</wp:align>
          </wp:positionH>
          <wp:positionV relativeFrom="page">
            <wp:posOffset>608965</wp:posOffset>
          </wp:positionV>
          <wp:extent cx="1062000" cy="914400"/>
          <wp:effectExtent l="0" t="0" r="5080" b="0"/>
          <wp:wrapTopAndBottom/>
          <wp:docPr id="1938819248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19248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A5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89ACB" wp14:editId="21372EE5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2087245299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7D78B" id="Gradient" o:spid="_x0000_s1026" style="position:absolute;margin-left:-36.2pt;margin-top:0;width:15pt;height:841.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  <w:p w14:paraId="67CE8618" w14:textId="77777777" w:rsidR="009214C5" w:rsidRDefault="0092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0CA5"/>
    <w:multiLevelType w:val="hybridMultilevel"/>
    <w:tmpl w:val="AEF2E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21D52"/>
    <w:multiLevelType w:val="multilevel"/>
    <w:tmpl w:val="3FAAE6D2"/>
    <w:styleLink w:val="ListNumbered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AFB46F4"/>
    <w:multiLevelType w:val="hybridMultilevel"/>
    <w:tmpl w:val="87682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26122"/>
    <w:multiLevelType w:val="multilevel"/>
    <w:tmpl w:val="192E7F5A"/>
    <w:numStyleLink w:val="ListBullets"/>
  </w:abstractNum>
  <w:abstractNum w:abstractNumId="4" w15:restartNumberingAfterBreak="0">
    <w:nsid w:val="5693038A"/>
    <w:multiLevelType w:val="hybridMultilevel"/>
    <w:tmpl w:val="EE722FB4"/>
    <w:lvl w:ilvl="0" w:tplc="9E9074F2">
      <w:start w:val="1"/>
      <w:numFmt w:val="bullet"/>
      <w:pStyle w:val="ShadedListBullet1"/>
      <w:lvlText w:val="–"/>
      <w:lvlJc w:val="left"/>
      <w:pPr>
        <w:ind w:left="1060" w:hanging="360"/>
      </w:pPr>
      <w:rPr>
        <w:rFonts w:ascii="Aptos Light" w:hAnsi="Aptos Light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5FF4539F"/>
    <w:multiLevelType w:val="hybridMultilevel"/>
    <w:tmpl w:val="7A6CE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068A3"/>
    <w:multiLevelType w:val="hybridMultilevel"/>
    <w:tmpl w:val="16B68A2A"/>
    <w:lvl w:ilvl="0" w:tplc="F7E24868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D60CF"/>
    <w:multiLevelType w:val="multilevel"/>
    <w:tmpl w:val="192E7F5A"/>
    <w:styleLink w:val="ListBullets"/>
    <w:lvl w:ilvl="0">
      <w:start w:val="1"/>
      <w:numFmt w:val="none"/>
      <w:pStyle w:val="List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Bullet2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none"/>
      <w:pStyle w:val="ListBullet3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none"/>
      <w:pStyle w:val="ListBullet4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none"/>
      <w:pStyle w:val="ListBullet5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–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730135BA"/>
    <w:multiLevelType w:val="multilevel"/>
    <w:tmpl w:val="3FAAE6D2"/>
    <w:numStyleLink w:val="ListNumbered"/>
  </w:abstractNum>
  <w:abstractNum w:abstractNumId="9" w15:restartNumberingAfterBreak="0">
    <w:nsid w:val="7DD47282"/>
    <w:multiLevelType w:val="hybridMultilevel"/>
    <w:tmpl w:val="7B16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534105">
    <w:abstractNumId w:val="7"/>
  </w:num>
  <w:num w:numId="2" w16cid:durableId="350449825">
    <w:abstractNumId w:val="3"/>
  </w:num>
  <w:num w:numId="3" w16cid:durableId="634794402">
    <w:abstractNumId w:val="1"/>
  </w:num>
  <w:num w:numId="4" w16cid:durableId="106051843">
    <w:abstractNumId w:val="6"/>
  </w:num>
  <w:num w:numId="5" w16cid:durableId="1404134175">
    <w:abstractNumId w:val="8"/>
  </w:num>
  <w:num w:numId="6" w16cid:durableId="51080885">
    <w:abstractNumId w:val="4"/>
  </w:num>
  <w:num w:numId="7" w16cid:durableId="1941139423">
    <w:abstractNumId w:val="0"/>
  </w:num>
  <w:num w:numId="8" w16cid:durableId="1940677174">
    <w:abstractNumId w:val="9"/>
  </w:num>
  <w:num w:numId="9" w16cid:durableId="1970621732">
    <w:abstractNumId w:val="2"/>
  </w:num>
  <w:num w:numId="10" w16cid:durableId="55354514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F0"/>
    <w:rsid w:val="000071B6"/>
    <w:rsid w:val="00015217"/>
    <w:rsid w:val="00025E98"/>
    <w:rsid w:val="00044511"/>
    <w:rsid w:val="000445A4"/>
    <w:rsid w:val="000521A3"/>
    <w:rsid w:val="00066332"/>
    <w:rsid w:val="00083880"/>
    <w:rsid w:val="000850A3"/>
    <w:rsid w:val="00092009"/>
    <w:rsid w:val="000921E2"/>
    <w:rsid w:val="00093423"/>
    <w:rsid w:val="000936F1"/>
    <w:rsid w:val="000966B7"/>
    <w:rsid w:val="000968EF"/>
    <w:rsid w:val="00096ECC"/>
    <w:rsid w:val="000A2CDB"/>
    <w:rsid w:val="000A39C9"/>
    <w:rsid w:val="000A6ED4"/>
    <w:rsid w:val="000B2374"/>
    <w:rsid w:val="000B248C"/>
    <w:rsid w:val="000B67CB"/>
    <w:rsid w:val="000C13EC"/>
    <w:rsid w:val="000C3ABD"/>
    <w:rsid w:val="000C7E16"/>
    <w:rsid w:val="000E2182"/>
    <w:rsid w:val="000E3677"/>
    <w:rsid w:val="000E3CDC"/>
    <w:rsid w:val="000E58AA"/>
    <w:rsid w:val="000F1814"/>
    <w:rsid w:val="000F764E"/>
    <w:rsid w:val="00103CC4"/>
    <w:rsid w:val="00106E6A"/>
    <w:rsid w:val="00107FCC"/>
    <w:rsid w:val="001115B9"/>
    <w:rsid w:val="0011638F"/>
    <w:rsid w:val="00121B2E"/>
    <w:rsid w:val="001235E9"/>
    <w:rsid w:val="00135089"/>
    <w:rsid w:val="00137686"/>
    <w:rsid w:val="001445D6"/>
    <w:rsid w:val="001450D8"/>
    <w:rsid w:val="00150E3A"/>
    <w:rsid w:val="001539D4"/>
    <w:rsid w:val="0015454E"/>
    <w:rsid w:val="0016613D"/>
    <w:rsid w:val="00167891"/>
    <w:rsid w:val="00171E76"/>
    <w:rsid w:val="00172B10"/>
    <w:rsid w:val="001745C5"/>
    <w:rsid w:val="001852BA"/>
    <w:rsid w:val="001873D4"/>
    <w:rsid w:val="00187CA3"/>
    <w:rsid w:val="001A053B"/>
    <w:rsid w:val="001C0DE6"/>
    <w:rsid w:val="001C5F78"/>
    <w:rsid w:val="001C5FF0"/>
    <w:rsid w:val="001D155B"/>
    <w:rsid w:val="001D45C9"/>
    <w:rsid w:val="001F36DF"/>
    <w:rsid w:val="001F4D44"/>
    <w:rsid w:val="00212FA1"/>
    <w:rsid w:val="00217B8C"/>
    <w:rsid w:val="00223528"/>
    <w:rsid w:val="0023031A"/>
    <w:rsid w:val="00245103"/>
    <w:rsid w:val="0026113A"/>
    <w:rsid w:val="00261C74"/>
    <w:rsid w:val="00280B77"/>
    <w:rsid w:val="002912B5"/>
    <w:rsid w:val="002A7BF1"/>
    <w:rsid w:val="002B35E3"/>
    <w:rsid w:val="002B7235"/>
    <w:rsid w:val="002E094B"/>
    <w:rsid w:val="002E71EB"/>
    <w:rsid w:val="002E7A84"/>
    <w:rsid w:val="002F2028"/>
    <w:rsid w:val="0030309C"/>
    <w:rsid w:val="00312DC8"/>
    <w:rsid w:val="003223A9"/>
    <w:rsid w:val="00335130"/>
    <w:rsid w:val="00336082"/>
    <w:rsid w:val="003372E3"/>
    <w:rsid w:val="00341EA4"/>
    <w:rsid w:val="00346459"/>
    <w:rsid w:val="003514D6"/>
    <w:rsid w:val="003533CE"/>
    <w:rsid w:val="00355C8C"/>
    <w:rsid w:val="0037165C"/>
    <w:rsid w:val="00377A72"/>
    <w:rsid w:val="00383A5F"/>
    <w:rsid w:val="003845D2"/>
    <w:rsid w:val="0038621D"/>
    <w:rsid w:val="00386CB9"/>
    <w:rsid w:val="00392407"/>
    <w:rsid w:val="0039423E"/>
    <w:rsid w:val="003A1CFF"/>
    <w:rsid w:val="003A4FAB"/>
    <w:rsid w:val="003B093A"/>
    <w:rsid w:val="003C0649"/>
    <w:rsid w:val="003C718C"/>
    <w:rsid w:val="003D0804"/>
    <w:rsid w:val="003D428A"/>
    <w:rsid w:val="003D6F69"/>
    <w:rsid w:val="003D7F4E"/>
    <w:rsid w:val="003E1A39"/>
    <w:rsid w:val="003E6004"/>
    <w:rsid w:val="003F04BD"/>
    <w:rsid w:val="00402A9C"/>
    <w:rsid w:val="00415DAD"/>
    <w:rsid w:val="00422B45"/>
    <w:rsid w:val="00430453"/>
    <w:rsid w:val="0043085B"/>
    <w:rsid w:val="004458F2"/>
    <w:rsid w:val="00445A42"/>
    <w:rsid w:val="00446494"/>
    <w:rsid w:val="004517AA"/>
    <w:rsid w:val="004557DE"/>
    <w:rsid w:val="004616A9"/>
    <w:rsid w:val="00462769"/>
    <w:rsid w:val="004648AF"/>
    <w:rsid w:val="00475EE5"/>
    <w:rsid w:val="00476E84"/>
    <w:rsid w:val="00494760"/>
    <w:rsid w:val="00497A1E"/>
    <w:rsid w:val="004B53E8"/>
    <w:rsid w:val="004C13E2"/>
    <w:rsid w:val="004C4D88"/>
    <w:rsid w:val="004C6529"/>
    <w:rsid w:val="004D4B12"/>
    <w:rsid w:val="004E0BBE"/>
    <w:rsid w:val="004E3C66"/>
    <w:rsid w:val="004F0F47"/>
    <w:rsid w:val="004F2E75"/>
    <w:rsid w:val="00500A52"/>
    <w:rsid w:val="00520527"/>
    <w:rsid w:val="005253F3"/>
    <w:rsid w:val="00525FDC"/>
    <w:rsid w:val="00531045"/>
    <w:rsid w:val="00536C15"/>
    <w:rsid w:val="00547866"/>
    <w:rsid w:val="00551A59"/>
    <w:rsid w:val="00554DD0"/>
    <w:rsid w:val="00556086"/>
    <w:rsid w:val="005600EC"/>
    <w:rsid w:val="0056012D"/>
    <w:rsid w:val="005627F1"/>
    <w:rsid w:val="00562DFE"/>
    <w:rsid w:val="005658D9"/>
    <w:rsid w:val="00566EAE"/>
    <w:rsid w:val="00571FE0"/>
    <w:rsid w:val="00575DF9"/>
    <w:rsid w:val="005A0113"/>
    <w:rsid w:val="005A6ADF"/>
    <w:rsid w:val="005B0473"/>
    <w:rsid w:val="005B65DD"/>
    <w:rsid w:val="005B766A"/>
    <w:rsid w:val="005C3A71"/>
    <w:rsid w:val="005D080B"/>
    <w:rsid w:val="005E6AEB"/>
    <w:rsid w:val="005F2770"/>
    <w:rsid w:val="005F4128"/>
    <w:rsid w:val="005F4298"/>
    <w:rsid w:val="006003F7"/>
    <w:rsid w:val="00602C56"/>
    <w:rsid w:val="00607AD1"/>
    <w:rsid w:val="00611600"/>
    <w:rsid w:val="00611F81"/>
    <w:rsid w:val="0061287E"/>
    <w:rsid w:val="00621A00"/>
    <w:rsid w:val="00630289"/>
    <w:rsid w:val="00633BA7"/>
    <w:rsid w:val="00635C7E"/>
    <w:rsid w:val="00640770"/>
    <w:rsid w:val="00642E23"/>
    <w:rsid w:val="00652ED8"/>
    <w:rsid w:val="006547B6"/>
    <w:rsid w:val="00667B7F"/>
    <w:rsid w:val="00672A28"/>
    <w:rsid w:val="0067437B"/>
    <w:rsid w:val="006749FA"/>
    <w:rsid w:val="006837B0"/>
    <w:rsid w:val="00686A77"/>
    <w:rsid w:val="00687DD5"/>
    <w:rsid w:val="00690FEB"/>
    <w:rsid w:val="006911F9"/>
    <w:rsid w:val="006A200C"/>
    <w:rsid w:val="006A442D"/>
    <w:rsid w:val="006B0CD8"/>
    <w:rsid w:val="006B552E"/>
    <w:rsid w:val="006B6541"/>
    <w:rsid w:val="006B6C4B"/>
    <w:rsid w:val="006C759F"/>
    <w:rsid w:val="006D1C29"/>
    <w:rsid w:val="006D4CA2"/>
    <w:rsid w:val="006D5E76"/>
    <w:rsid w:val="006D7E2E"/>
    <w:rsid w:val="006E1492"/>
    <w:rsid w:val="006E1FDC"/>
    <w:rsid w:val="006E2D06"/>
    <w:rsid w:val="006F02B9"/>
    <w:rsid w:val="006F57D7"/>
    <w:rsid w:val="006F74CB"/>
    <w:rsid w:val="006F78EC"/>
    <w:rsid w:val="0070661B"/>
    <w:rsid w:val="00706B19"/>
    <w:rsid w:val="007101A2"/>
    <w:rsid w:val="007166B1"/>
    <w:rsid w:val="0071708F"/>
    <w:rsid w:val="0071721E"/>
    <w:rsid w:val="0072445F"/>
    <w:rsid w:val="00727A0B"/>
    <w:rsid w:val="00731D8B"/>
    <w:rsid w:val="007325A1"/>
    <w:rsid w:val="007407AA"/>
    <w:rsid w:val="00746795"/>
    <w:rsid w:val="00754928"/>
    <w:rsid w:val="0075744B"/>
    <w:rsid w:val="007576BC"/>
    <w:rsid w:val="007813C7"/>
    <w:rsid w:val="00785AA0"/>
    <w:rsid w:val="007870BC"/>
    <w:rsid w:val="00795AE6"/>
    <w:rsid w:val="007A1205"/>
    <w:rsid w:val="007A21C2"/>
    <w:rsid w:val="007A50C3"/>
    <w:rsid w:val="007A6EE9"/>
    <w:rsid w:val="007B662E"/>
    <w:rsid w:val="007C24BA"/>
    <w:rsid w:val="007C3655"/>
    <w:rsid w:val="007E12E9"/>
    <w:rsid w:val="007F17D9"/>
    <w:rsid w:val="007F3FB0"/>
    <w:rsid w:val="00815FFA"/>
    <w:rsid w:val="0081622D"/>
    <w:rsid w:val="00817897"/>
    <w:rsid w:val="008260A5"/>
    <w:rsid w:val="00836CAE"/>
    <w:rsid w:val="0084111A"/>
    <w:rsid w:val="00844996"/>
    <w:rsid w:val="0084738A"/>
    <w:rsid w:val="00847907"/>
    <w:rsid w:val="00862B10"/>
    <w:rsid w:val="00867FA2"/>
    <w:rsid w:val="00873F4D"/>
    <w:rsid w:val="00880F54"/>
    <w:rsid w:val="008824F6"/>
    <w:rsid w:val="008945A7"/>
    <w:rsid w:val="00896EA4"/>
    <w:rsid w:val="008A081F"/>
    <w:rsid w:val="008A10F5"/>
    <w:rsid w:val="008A18CA"/>
    <w:rsid w:val="008A67CA"/>
    <w:rsid w:val="008B10AA"/>
    <w:rsid w:val="008B2032"/>
    <w:rsid w:val="008B28D8"/>
    <w:rsid w:val="008B4733"/>
    <w:rsid w:val="008B654C"/>
    <w:rsid w:val="008C42ED"/>
    <w:rsid w:val="008D30B1"/>
    <w:rsid w:val="008D66BF"/>
    <w:rsid w:val="008D7C3F"/>
    <w:rsid w:val="008E3A33"/>
    <w:rsid w:val="008E4E0F"/>
    <w:rsid w:val="008E7EB7"/>
    <w:rsid w:val="008F2717"/>
    <w:rsid w:val="009008FD"/>
    <w:rsid w:val="00900E26"/>
    <w:rsid w:val="00900F41"/>
    <w:rsid w:val="00907B89"/>
    <w:rsid w:val="00915D61"/>
    <w:rsid w:val="009214C5"/>
    <w:rsid w:val="00924416"/>
    <w:rsid w:val="00946EEB"/>
    <w:rsid w:val="00951517"/>
    <w:rsid w:val="00951E79"/>
    <w:rsid w:val="00952BC3"/>
    <w:rsid w:val="0095374A"/>
    <w:rsid w:val="009730FC"/>
    <w:rsid w:val="0098240C"/>
    <w:rsid w:val="00985BF5"/>
    <w:rsid w:val="009902B3"/>
    <w:rsid w:val="009A102B"/>
    <w:rsid w:val="009A2A01"/>
    <w:rsid w:val="009A5EBE"/>
    <w:rsid w:val="009C4265"/>
    <w:rsid w:val="009C7452"/>
    <w:rsid w:val="009D1439"/>
    <w:rsid w:val="009D58BB"/>
    <w:rsid w:val="009E02D9"/>
    <w:rsid w:val="009E232D"/>
    <w:rsid w:val="009F4525"/>
    <w:rsid w:val="00A03939"/>
    <w:rsid w:val="00A06C9B"/>
    <w:rsid w:val="00A1065A"/>
    <w:rsid w:val="00A21C00"/>
    <w:rsid w:val="00A229C1"/>
    <w:rsid w:val="00A30DDA"/>
    <w:rsid w:val="00A42938"/>
    <w:rsid w:val="00A51C7A"/>
    <w:rsid w:val="00A7639B"/>
    <w:rsid w:val="00A8049B"/>
    <w:rsid w:val="00A90E87"/>
    <w:rsid w:val="00A94C63"/>
    <w:rsid w:val="00AA4B98"/>
    <w:rsid w:val="00AA4BD7"/>
    <w:rsid w:val="00AB0FD4"/>
    <w:rsid w:val="00AC6409"/>
    <w:rsid w:val="00AD2E96"/>
    <w:rsid w:val="00AD421A"/>
    <w:rsid w:val="00AE1C55"/>
    <w:rsid w:val="00AF5C0F"/>
    <w:rsid w:val="00B00743"/>
    <w:rsid w:val="00B02AC1"/>
    <w:rsid w:val="00B157AC"/>
    <w:rsid w:val="00B15CEC"/>
    <w:rsid w:val="00B173C2"/>
    <w:rsid w:val="00B20B03"/>
    <w:rsid w:val="00B21522"/>
    <w:rsid w:val="00B40E15"/>
    <w:rsid w:val="00B43223"/>
    <w:rsid w:val="00B62DF4"/>
    <w:rsid w:val="00B65DAD"/>
    <w:rsid w:val="00B66791"/>
    <w:rsid w:val="00B77E05"/>
    <w:rsid w:val="00B77F0C"/>
    <w:rsid w:val="00B825B9"/>
    <w:rsid w:val="00B839F2"/>
    <w:rsid w:val="00B85859"/>
    <w:rsid w:val="00B85BF0"/>
    <w:rsid w:val="00BB521A"/>
    <w:rsid w:val="00BB6458"/>
    <w:rsid w:val="00BC31A2"/>
    <w:rsid w:val="00BD6CD1"/>
    <w:rsid w:val="00BD7938"/>
    <w:rsid w:val="00BE0DEF"/>
    <w:rsid w:val="00BE4069"/>
    <w:rsid w:val="00BF15A5"/>
    <w:rsid w:val="00BF3174"/>
    <w:rsid w:val="00C05D4C"/>
    <w:rsid w:val="00C06840"/>
    <w:rsid w:val="00C15B94"/>
    <w:rsid w:val="00C302BC"/>
    <w:rsid w:val="00C33A9C"/>
    <w:rsid w:val="00C3779C"/>
    <w:rsid w:val="00C4665F"/>
    <w:rsid w:val="00C51905"/>
    <w:rsid w:val="00C562FE"/>
    <w:rsid w:val="00C72D18"/>
    <w:rsid w:val="00C76A6B"/>
    <w:rsid w:val="00C91300"/>
    <w:rsid w:val="00C9247B"/>
    <w:rsid w:val="00C94F0D"/>
    <w:rsid w:val="00CB61E6"/>
    <w:rsid w:val="00CB6875"/>
    <w:rsid w:val="00CB6BED"/>
    <w:rsid w:val="00CC3036"/>
    <w:rsid w:val="00CC43A9"/>
    <w:rsid w:val="00CC4D77"/>
    <w:rsid w:val="00CD520A"/>
    <w:rsid w:val="00CD5343"/>
    <w:rsid w:val="00CE46ED"/>
    <w:rsid w:val="00CE6AEE"/>
    <w:rsid w:val="00CF0995"/>
    <w:rsid w:val="00CF179B"/>
    <w:rsid w:val="00D1100B"/>
    <w:rsid w:val="00D168C8"/>
    <w:rsid w:val="00D16EC1"/>
    <w:rsid w:val="00D20536"/>
    <w:rsid w:val="00D3104A"/>
    <w:rsid w:val="00D31AD2"/>
    <w:rsid w:val="00D334E7"/>
    <w:rsid w:val="00D349C4"/>
    <w:rsid w:val="00D448B4"/>
    <w:rsid w:val="00D46591"/>
    <w:rsid w:val="00D50375"/>
    <w:rsid w:val="00D5258A"/>
    <w:rsid w:val="00D55909"/>
    <w:rsid w:val="00D6194A"/>
    <w:rsid w:val="00D62FD5"/>
    <w:rsid w:val="00D63529"/>
    <w:rsid w:val="00D80489"/>
    <w:rsid w:val="00D832C5"/>
    <w:rsid w:val="00D9046A"/>
    <w:rsid w:val="00D92F10"/>
    <w:rsid w:val="00DA443B"/>
    <w:rsid w:val="00DA7A7A"/>
    <w:rsid w:val="00DB2F9C"/>
    <w:rsid w:val="00DB3AB9"/>
    <w:rsid w:val="00DB6D1C"/>
    <w:rsid w:val="00DC00F3"/>
    <w:rsid w:val="00DC3454"/>
    <w:rsid w:val="00DC4F66"/>
    <w:rsid w:val="00DC622C"/>
    <w:rsid w:val="00DD2B27"/>
    <w:rsid w:val="00DF51C9"/>
    <w:rsid w:val="00E04DED"/>
    <w:rsid w:val="00E06CE6"/>
    <w:rsid w:val="00E1664A"/>
    <w:rsid w:val="00E1771F"/>
    <w:rsid w:val="00E26826"/>
    <w:rsid w:val="00E32278"/>
    <w:rsid w:val="00E32C72"/>
    <w:rsid w:val="00E426EC"/>
    <w:rsid w:val="00E5224F"/>
    <w:rsid w:val="00E54AE2"/>
    <w:rsid w:val="00E67793"/>
    <w:rsid w:val="00E67D10"/>
    <w:rsid w:val="00E75986"/>
    <w:rsid w:val="00E76241"/>
    <w:rsid w:val="00E80CEB"/>
    <w:rsid w:val="00E819C8"/>
    <w:rsid w:val="00E851BB"/>
    <w:rsid w:val="00E93294"/>
    <w:rsid w:val="00E94DFE"/>
    <w:rsid w:val="00EB7996"/>
    <w:rsid w:val="00EC4C0A"/>
    <w:rsid w:val="00EC56FF"/>
    <w:rsid w:val="00ED470E"/>
    <w:rsid w:val="00ED51DA"/>
    <w:rsid w:val="00ED6791"/>
    <w:rsid w:val="00EE34F9"/>
    <w:rsid w:val="00EE4D48"/>
    <w:rsid w:val="00EE775E"/>
    <w:rsid w:val="00EF0F22"/>
    <w:rsid w:val="00EF56ED"/>
    <w:rsid w:val="00F00009"/>
    <w:rsid w:val="00F06B95"/>
    <w:rsid w:val="00F07EF7"/>
    <w:rsid w:val="00F123EC"/>
    <w:rsid w:val="00F12BD7"/>
    <w:rsid w:val="00F14703"/>
    <w:rsid w:val="00F148EF"/>
    <w:rsid w:val="00F21174"/>
    <w:rsid w:val="00F25F65"/>
    <w:rsid w:val="00F355A5"/>
    <w:rsid w:val="00F44C42"/>
    <w:rsid w:val="00F47571"/>
    <w:rsid w:val="00F5023F"/>
    <w:rsid w:val="00F52AB2"/>
    <w:rsid w:val="00F55648"/>
    <w:rsid w:val="00F5640A"/>
    <w:rsid w:val="00F615A8"/>
    <w:rsid w:val="00F66F95"/>
    <w:rsid w:val="00F71243"/>
    <w:rsid w:val="00F86FC6"/>
    <w:rsid w:val="00F921C2"/>
    <w:rsid w:val="00F97B2B"/>
    <w:rsid w:val="00F97F26"/>
    <w:rsid w:val="00FA30BE"/>
    <w:rsid w:val="00FA51D3"/>
    <w:rsid w:val="00FA7BF0"/>
    <w:rsid w:val="00FB0B43"/>
    <w:rsid w:val="00FB3290"/>
    <w:rsid w:val="00FC20E9"/>
    <w:rsid w:val="00FD5A45"/>
    <w:rsid w:val="00FD6D9B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AF455"/>
  <w14:defaultImageDpi w14:val="32767"/>
  <w15:chartTrackingRefBased/>
  <w15:docId w15:val="{F700FA4C-8143-49D7-B04C-F5B1FA5F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293F" w:themeColor="text1"/>
        <w:kern w:val="2"/>
        <w:lang w:val="en-GB" w:eastAsia="en-US" w:bidi="ar-SA"/>
        <w14:ligatures w14:val="standardContextual"/>
      </w:rPr>
    </w:rPrDefault>
    <w:pPrDefault>
      <w:pPr>
        <w:spacing w:after="200"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EB"/>
  </w:style>
  <w:style w:type="paragraph" w:styleId="Heading1">
    <w:name w:val="heading 1"/>
    <w:basedOn w:val="Normal"/>
    <w:next w:val="Subtitle"/>
    <w:link w:val="Heading1Char"/>
    <w:uiPriority w:val="6"/>
    <w:qFormat/>
    <w:rsid w:val="0016613D"/>
    <w:pPr>
      <w:keepNext/>
      <w:keepLines/>
      <w:pageBreakBefore/>
      <w:spacing w:after="720" w:line="240" w:lineRule="auto"/>
      <w:outlineLvl w:val="0"/>
    </w:pPr>
    <w:rPr>
      <w:rFonts w:asciiTheme="majorHAnsi" w:eastAsiaTheme="majorEastAsia" w:hAnsiTheme="majorHAnsi" w:cstheme="majorBidi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6"/>
    <w:qFormat/>
    <w:rsid w:val="003372E3"/>
    <w:pPr>
      <w:spacing w:before="240" w:after="12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6"/>
    <w:qFormat/>
    <w:rsid w:val="00C3779C"/>
    <w:pPr>
      <w:spacing w:before="240" w:after="120"/>
      <w:outlineLvl w:val="2"/>
    </w:pPr>
    <w:rPr>
      <w:rFonts w:ascii="Aptos" w:hAnsi="Aptos"/>
      <w:b/>
      <w:bCs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D832C5"/>
    <w:pPr>
      <w:outlineLvl w:val="3"/>
    </w:pPr>
    <w:rPr>
      <w:color w:val="B71077" w:themeColor="accent1"/>
      <w:sz w:val="20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832C5"/>
    <w:pPr>
      <w:outlineLvl w:val="4"/>
    </w:pPr>
    <w:rPr>
      <w:rFonts w:asciiTheme="majorHAnsi" w:hAnsiTheme="majorHAnsi"/>
      <w:b w:val="0"/>
      <w:bCs w:val="0"/>
    </w:rPr>
  </w:style>
  <w:style w:type="paragraph" w:styleId="Heading6">
    <w:name w:val="heading 6"/>
    <w:basedOn w:val="Heading4"/>
    <w:next w:val="Normal"/>
    <w:link w:val="Heading6Char"/>
    <w:uiPriority w:val="9"/>
    <w:semiHidden/>
    <w:qFormat/>
    <w:rsid w:val="00D832C5"/>
    <w:pPr>
      <w:outlineLvl w:val="5"/>
    </w:pPr>
    <w:rPr>
      <w:rFonts w:asciiTheme="majorHAnsi" w:hAnsiTheme="majorHAnsi"/>
      <w:b w:val="0"/>
      <w:bCs w:val="0"/>
      <w:color w:val="F7881C" w:themeColor="accent4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14703"/>
    <w:pPr>
      <w:outlineLvl w:val="6"/>
    </w:pPr>
    <w:rPr>
      <w:rFonts w:ascii="Aptos" w:hAnsi="Aptos"/>
      <w:b/>
      <w:bCs/>
      <w:color w:val="E01C83" w:themeColor="text2"/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F14703"/>
    <w:pPr>
      <w:outlineLvl w:val="7"/>
    </w:pPr>
    <w:rPr>
      <w:color w:val="B71077" w:themeColor="accent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F14703"/>
    <w:pPr>
      <w:outlineLvl w:val="8"/>
    </w:pPr>
    <w:rPr>
      <w:color w:val="F7881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6911F9"/>
    <w:rPr>
      <w:rFonts w:asciiTheme="majorHAnsi" w:eastAsiaTheme="majorEastAsia" w:hAnsiTheme="majorHAnsi" w:cstheme="majorBidi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6"/>
    <w:rsid w:val="006911F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6"/>
    <w:rsid w:val="00C3779C"/>
    <w:rPr>
      <w:rFonts w:ascii="Aptos" w:hAnsi="Apto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FF"/>
    <w:rPr>
      <w:rFonts w:ascii="Aptos" w:hAnsi="Aptos"/>
      <w:b/>
      <w:bCs/>
      <w:color w:val="B710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FF"/>
    <w:rPr>
      <w:rFonts w:asciiTheme="majorHAnsi" w:hAnsiTheme="majorHAnsi"/>
      <w:color w:val="B7107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FF"/>
    <w:rPr>
      <w:rFonts w:asciiTheme="majorHAnsi" w:hAnsiTheme="majorHAnsi"/>
      <w:color w:val="F7881C" w:themeColor="accent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FF"/>
    <w:rPr>
      <w:rFonts w:ascii="Aptos" w:hAnsi="Aptos"/>
      <w:b/>
      <w:bCs/>
      <w:color w:val="E01C83" w:themeColor="tex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FF"/>
    <w:rPr>
      <w:rFonts w:ascii="Aptos" w:hAnsi="Aptos"/>
      <w:b/>
      <w:bCs/>
      <w:color w:val="B71077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FF"/>
    <w:rPr>
      <w:rFonts w:ascii="Aptos" w:hAnsi="Aptos"/>
      <w:b/>
      <w:bCs/>
      <w:color w:val="F7881C" w:themeColor="accent4"/>
      <w:sz w:val="18"/>
      <w:szCs w:val="18"/>
    </w:rPr>
  </w:style>
  <w:style w:type="paragraph" w:styleId="Title">
    <w:name w:val="Title"/>
    <w:basedOn w:val="Normal"/>
    <w:next w:val="Coversubtitle"/>
    <w:link w:val="TitleChar"/>
    <w:uiPriority w:val="10"/>
    <w:rsid w:val="00815FFA"/>
    <w:pPr>
      <w:spacing w:after="120" w:line="228" w:lineRule="auto"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FA"/>
    <w:rPr>
      <w:rFonts w:asciiTheme="majorHAnsi" w:eastAsiaTheme="majorEastAsia" w:hAnsiTheme="majorHAnsi" w:cstheme="majorBidi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106E6A"/>
    <w:pPr>
      <w:pBdr>
        <w:bottom w:val="single" w:sz="4" w:space="26" w:color="00293F" w:themeColor="text1"/>
      </w:pBdr>
      <w:spacing w:after="180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6911F9"/>
    <w:rPr>
      <w:sz w:val="28"/>
      <w:szCs w:val="28"/>
    </w:rPr>
  </w:style>
  <w:style w:type="paragraph" w:styleId="Quote">
    <w:name w:val="Quote"/>
    <w:basedOn w:val="Normal"/>
    <w:next w:val="Quoteattribution"/>
    <w:link w:val="QuoteChar"/>
    <w:uiPriority w:val="7"/>
    <w:rsid w:val="00CD520A"/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7"/>
    <w:rsid w:val="006911F9"/>
    <w:rPr>
      <w:sz w:val="28"/>
      <w:szCs w:val="28"/>
    </w:rPr>
  </w:style>
  <w:style w:type="paragraph" w:styleId="ListParagraph">
    <w:name w:val="List Paragraph"/>
    <w:basedOn w:val="Normal"/>
    <w:uiPriority w:val="34"/>
    <w:semiHidden/>
    <w:rsid w:val="00BD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D7938"/>
    <w:rPr>
      <w:i/>
      <w:iCs/>
      <w:color w:val="880C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7938"/>
    <w:pPr>
      <w:pBdr>
        <w:top w:val="single" w:sz="4" w:space="10" w:color="880C58" w:themeColor="accent1" w:themeShade="BF"/>
        <w:bottom w:val="single" w:sz="4" w:space="10" w:color="880C58" w:themeColor="accent1" w:themeShade="BF"/>
      </w:pBdr>
      <w:spacing w:before="360" w:after="360"/>
      <w:ind w:left="864" w:right="864"/>
      <w:jc w:val="center"/>
    </w:pPr>
    <w:rPr>
      <w:i/>
      <w:iCs/>
      <w:color w:val="880C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7CA"/>
    <w:rPr>
      <w:i/>
      <w:iCs/>
      <w:color w:val="880C5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D7938"/>
    <w:rPr>
      <w:b/>
      <w:bCs/>
      <w:smallCaps/>
      <w:color w:val="880C58" w:themeColor="accent1" w:themeShade="BF"/>
      <w:spacing w:val="5"/>
    </w:rPr>
  </w:style>
  <w:style w:type="paragraph" w:styleId="NoSpacing">
    <w:name w:val="No Spacing"/>
    <w:uiPriority w:val="1"/>
    <w:qFormat/>
    <w:rsid w:val="00B40E15"/>
    <w:pPr>
      <w:spacing w:after="0" w:line="240" w:lineRule="auto"/>
    </w:pPr>
  </w:style>
  <w:style w:type="paragraph" w:customStyle="1" w:styleId="Quoteattribution">
    <w:name w:val="Quote attribution"/>
    <w:basedOn w:val="Normal"/>
    <w:next w:val="Quoteattributionrole"/>
    <w:uiPriority w:val="7"/>
    <w:rsid w:val="00446494"/>
    <w:pPr>
      <w:spacing w:after="40"/>
    </w:pPr>
    <w:rPr>
      <w:rFonts w:ascii="Aptos" w:hAnsi="Aptos"/>
      <w:b/>
      <w:color w:val="E01C83" w:themeColor="accent3"/>
      <w:sz w:val="22"/>
      <w:szCs w:val="22"/>
    </w:rPr>
  </w:style>
  <w:style w:type="paragraph" w:customStyle="1" w:styleId="Quoteattributionrole">
    <w:name w:val="Quote attribution role"/>
    <w:basedOn w:val="Quoteattribution"/>
    <w:uiPriority w:val="7"/>
    <w:rsid w:val="00CD520A"/>
    <w:pPr>
      <w:spacing w:after="0"/>
    </w:pPr>
    <w:rPr>
      <w:rFonts w:asciiTheme="minorHAnsi" w:hAnsiTheme="minorHAnsi"/>
      <w:b w:val="0"/>
      <w:bCs/>
      <w:color w:val="00293F" w:themeColor="text1"/>
    </w:rPr>
  </w:style>
  <w:style w:type="paragraph" w:styleId="Header">
    <w:name w:val="header"/>
    <w:basedOn w:val="Normal"/>
    <w:link w:val="HeaderChar"/>
    <w:uiPriority w:val="99"/>
    <w:unhideWhenUsed/>
    <w:rsid w:val="00B40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15"/>
  </w:style>
  <w:style w:type="paragraph" w:styleId="Footer">
    <w:name w:val="footer"/>
    <w:basedOn w:val="Normal"/>
    <w:link w:val="FooterChar"/>
    <w:uiPriority w:val="99"/>
    <w:unhideWhenUsed/>
    <w:rsid w:val="00CD520A"/>
    <w:pPr>
      <w:tabs>
        <w:tab w:val="center" w:pos="4513"/>
        <w:tab w:val="right" w:pos="9026"/>
      </w:tabs>
      <w:spacing w:after="0" w:line="240" w:lineRule="auto"/>
    </w:pPr>
    <w:rPr>
      <w:rFonts w:ascii="Aptos" w:hAnsi="Aptos"/>
      <w:b/>
      <w:bCs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D520A"/>
    <w:rPr>
      <w:rFonts w:ascii="Aptos" w:hAnsi="Aptos"/>
      <w:b/>
      <w:bCs/>
      <w:sz w:val="22"/>
    </w:rPr>
  </w:style>
  <w:style w:type="character" w:styleId="Strong">
    <w:name w:val="Strong"/>
    <w:basedOn w:val="DefaultParagraphFont"/>
    <w:uiPriority w:val="3"/>
    <w:qFormat/>
    <w:rsid w:val="00F55648"/>
    <w:rPr>
      <w:rFonts w:ascii="Aptos" w:hAnsi="Aptos"/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836CAE"/>
    <w:pPr>
      <w:spacing w:after="3360"/>
      <w:outlineLvl w:val="9"/>
    </w:pPr>
    <w:rPr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187CA3"/>
    <w:pPr>
      <w:tabs>
        <w:tab w:val="right" w:pos="7938"/>
      </w:tabs>
      <w:spacing w:before="480" w:after="120"/>
      <w:ind w:right="2268"/>
    </w:pPr>
    <w:rPr>
      <w:rFonts w:ascii="Aptos" w:hAnsi="Aptos"/>
      <w:b/>
      <w:bCs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87CA3"/>
    <w:pPr>
      <w:tabs>
        <w:tab w:val="right" w:pos="7938"/>
      </w:tabs>
      <w:spacing w:after="120"/>
      <w:ind w:right="2268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</w:pPr>
  </w:style>
  <w:style w:type="paragraph" w:styleId="TOC4">
    <w:name w:val="toc 4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142"/>
    </w:pPr>
  </w:style>
  <w:style w:type="paragraph" w:styleId="TOC5">
    <w:name w:val="toc 5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284"/>
    </w:pPr>
  </w:style>
  <w:style w:type="paragraph" w:styleId="TOC6">
    <w:name w:val="toc 6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426"/>
    </w:pPr>
  </w:style>
  <w:style w:type="paragraph" w:styleId="TOC7">
    <w:name w:val="toc 7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567"/>
    </w:pPr>
  </w:style>
  <w:style w:type="paragraph" w:styleId="TOC8">
    <w:name w:val="toc 8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709"/>
    </w:pPr>
  </w:style>
  <w:style w:type="paragraph" w:styleId="TOC9">
    <w:name w:val="toc 9"/>
    <w:basedOn w:val="Normal"/>
    <w:next w:val="Normal"/>
    <w:autoRedefine/>
    <w:uiPriority w:val="39"/>
    <w:unhideWhenUsed/>
    <w:rsid w:val="00BF3174"/>
    <w:pPr>
      <w:tabs>
        <w:tab w:val="right" w:pos="7938"/>
      </w:tabs>
      <w:spacing w:after="40"/>
      <w:ind w:left="851"/>
    </w:pPr>
  </w:style>
  <w:style w:type="paragraph" w:styleId="ListBullet">
    <w:name w:val="List Bullet"/>
    <w:basedOn w:val="Normal"/>
    <w:uiPriority w:val="2"/>
    <w:qFormat/>
    <w:rsid w:val="007101A2"/>
    <w:pPr>
      <w:numPr>
        <w:numId w:val="2"/>
      </w:numPr>
      <w:spacing w:after="120"/>
    </w:pPr>
  </w:style>
  <w:style w:type="paragraph" w:styleId="ListBullet2">
    <w:name w:val="List Bullet 2"/>
    <w:basedOn w:val="ListBullet"/>
    <w:uiPriority w:val="2"/>
    <w:qFormat/>
    <w:rsid w:val="00430453"/>
    <w:pPr>
      <w:numPr>
        <w:ilvl w:val="1"/>
      </w:numPr>
    </w:pPr>
  </w:style>
  <w:style w:type="paragraph" w:styleId="ListBullet3">
    <w:name w:val="List Bullet 3"/>
    <w:basedOn w:val="ListBullet"/>
    <w:uiPriority w:val="2"/>
    <w:qFormat/>
    <w:rsid w:val="00430453"/>
    <w:pPr>
      <w:numPr>
        <w:ilvl w:val="2"/>
      </w:numPr>
      <w:ind w:left="851"/>
    </w:pPr>
  </w:style>
  <w:style w:type="paragraph" w:styleId="ListBullet4">
    <w:name w:val="List Bullet 4"/>
    <w:basedOn w:val="ListBullet"/>
    <w:uiPriority w:val="99"/>
    <w:unhideWhenUsed/>
    <w:rsid w:val="00430453"/>
    <w:pPr>
      <w:numPr>
        <w:ilvl w:val="3"/>
      </w:numPr>
      <w:ind w:left="1135"/>
    </w:pPr>
  </w:style>
  <w:style w:type="paragraph" w:styleId="ListBullet5">
    <w:name w:val="List Bullet 5"/>
    <w:basedOn w:val="Normal"/>
    <w:uiPriority w:val="99"/>
    <w:unhideWhenUsed/>
    <w:rsid w:val="00430453"/>
    <w:pPr>
      <w:numPr>
        <w:ilvl w:val="4"/>
        <w:numId w:val="2"/>
      </w:numPr>
      <w:spacing w:after="120"/>
      <w:ind w:left="1418"/>
    </w:pPr>
  </w:style>
  <w:style w:type="numbering" w:customStyle="1" w:styleId="ListBullets">
    <w:name w:val="List Bullets"/>
    <w:uiPriority w:val="99"/>
    <w:rsid w:val="007101A2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55C8C"/>
    <w:pPr>
      <w:numPr>
        <w:numId w:val="5"/>
      </w:numPr>
      <w:spacing w:after="120"/>
    </w:pPr>
  </w:style>
  <w:style w:type="paragraph" w:styleId="ListNumber2">
    <w:name w:val="List Number 2"/>
    <w:basedOn w:val="ListNumber"/>
    <w:uiPriority w:val="2"/>
    <w:qFormat/>
    <w:rsid w:val="000968EF"/>
    <w:pPr>
      <w:numPr>
        <w:ilvl w:val="1"/>
      </w:numPr>
    </w:pPr>
  </w:style>
  <w:style w:type="paragraph" w:styleId="ListNumber3">
    <w:name w:val="List Number 3"/>
    <w:basedOn w:val="ListNumber"/>
    <w:uiPriority w:val="2"/>
    <w:qFormat/>
    <w:rsid w:val="000968EF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0968EF"/>
    <w:pPr>
      <w:numPr>
        <w:ilvl w:val="3"/>
      </w:numPr>
    </w:pPr>
  </w:style>
  <w:style w:type="paragraph" w:styleId="ListNumber5">
    <w:name w:val="List Number 5"/>
    <w:basedOn w:val="ListNumber"/>
    <w:uiPriority w:val="99"/>
    <w:unhideWhenUsed/>
    <w:rsid w:val="000968EF"/>
    <w:pPr>
      <w:numPr>
        <w:ilvl w:val="4"/>
      </w:numPr>
    </w:pPr>
  </w:style>
  <w:style w:type="numbering" w:customStyle="1" w:styleId="ListNumbered">
    <w:name w:val="List Numbered"/>
    <w:uiPriority w:val="99"/>
    <w:rsid w:val="00355C8C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1C5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oversubtitle">
    <w:name w:val="Cover subtitle"/>
    <w:basedOn w:val="Title"/>
    <w:next w:val="Coverdate"/>
    <w:uiPriority w:val="9"/>
    <w:rsid w:val="00C51905"/>
    <w:rPr>
      <w:sz w:val="44"/>
      <w:szCs w:val="44"/>
    </w:rPr>
  </w:style>
  <w:style w:type="paragraph" w:customStyle="1" w:styleId="Coverdate">
    <w:name w:val="Cover date"/>
    <w:basedOn w:val="Coversubtitle"/>
    <w:uiPriority w:val="9"/>
    <w:rsid w:val="00D92F10"/>
    <w:rPr>
      <w:rFonts w:ascii="Aptos" w:hAnsi="Aptos"/>
      <w:b/>
      <w:bCs/>
      <w:color w:val="E01C83" w:themeColor="text2"/>
      <w:sz w:val="32"/>
      <w:szCs w:val="32"/>
    </w:rPr>
  </w:style>
  <w:style w:type="paragraph" w:customStyle="1" w:styleId="Coverheader">
    <w:name w:val="Cover header"/>
    <w:basedOn w:val="Title"/>
    <w:uiPriority w:val="9"/>
    <w:rsid w:val="00121B2E"/>
    <w:pPr>
      <w:jc w:val="right"/>
    </w:pPr>
    <w:rPr>
      <w:rFonts w:ascii="Aptos" w:hAnsi="Aptos"/>
      <w:b/>
      <w:bCs/>
      <w:color w:val="B71077" w:themeColor="accent1"/>
      <w:sz w:val="44"/>
      <w:szCs w:val="44"/>
    </w:rPr>
  </w:style>
  <w:style w:type="table" w:styleId="TableGrid">
    <w:name w:val="Table Grid"/>
    <w:basedOn w:val="TableNormal"/>
    <w:uiPriority w:val="39"/>
    <w:rsid w:val="007C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F22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F764E"/>
    <w:pPr>
      <w:spacing w:after="0" w:line="240" w:lineRule="auto"/>
      <w:ind w:left="200" w:hanging="200"/>
    </w:pPr>
  </w:style>
  <w:style w:type="paragraph" w:styleId="ListContinue">
    <w:name w:val="List Continue"/>
    <w:basedOn w:val="Normal"/>
    <w:uiPriority w:val="99"/>
    <w:unhideWhenUsed/>
    <w:rsid w:val="000F7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0F7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0F764E"/>
    <w:pPr>
      <w:spacing w:after="120"/>
      <w:ind w:left="849"/>
      <w:contextualSpacing/>
    </w:pPr>
  </w:style>
  <w:style w:type="paragraph" w:customStyle="1" w:styleId="ShadedText">
    <w:name w:val="Shaded Text"/>
    <w:basedOn w:val="Normal"/>
    <w:uiPriority w:val="5"/>
    <w:qFormat/>
    <w:rsid w:val="00686A77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spacing w:line="240" w:lineRule="auto"/>
      <w:ind w:left="340" w:right="340"/>
    </w:pPr>
    <w:rPr>
      <w:sz w:val="28"/>
    </w:rPr>
  </w:style>
  <w:style w:type="table" w:customStyle="1" w:styleId="MGroupTable">
    <w:name w:val="M Group Table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left w:w="0" w:type="dxa"/>
        <w:bottom w:w="45" w:type="dxa"/>
        <w:right w:w="0" w:type="dxa"/>
      </w:tblCellMar>
    </w:tblPr>
    <w:tblStylePr w:type="firstRow">
      <w:rPr>
        <w:rFonts w:ascii="Aptos" w:hAnsi="Aptos"/>
        <w:b/>
        <w:i w:val="0"/>
      </w:rPr>
      <w:tblPr/>
      <w:trPr>
        <w:tblHeader/>
      </w:trPr>
      <w:tcPr>
        <w:tcBorders>
          <w:top w:val="nil"/>
          <w:left w:val="nil"/>
          <w:bottom w:val="single" w:sz="8" w:space="0" w:color="B71077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table" w:customStyle="1" w:styleId="MGroupTableShaded">
    <w:name w:val="M Group Table Shaded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bottom w:w="45" w:type="dxa"/>
      </w:tblCellMar>
    </w:tblPr>
    <w:tblStylePr w:type="firstRow">
      <w:rPr>
        <w:rFonts w:ascii="Aptos" w:hAnsi="Aptos"/>
        <w:b/>
        <w:i w:val="0"/>
        <w:color w:val="FFFFFF" w:themeColor="background1"/>
      </w:rPr>
      <w:tblPr>
        <w:tblCellMar>
          <w:top w:w="261" w:type="dxa"/>
          <w:left w:w="108" w:type="dxa"/>
          <w:bottom w:w="96" w:type="dxa"/>
          <w:right w:w="108" w:type="dxa"/>
        </w:tblCellMar>
      </w:tblPr>
      <w:trPr>
        <w:tblHeader/>
      </w:trPr>
      <w:tcPr>
        <w:tcBorders>
          <w:top w:val="nil"/>
          <w:left w:val="nil"/>
          <w:bottom w:val="single" w:sz="8" w:space="0" w:color="E01C83" w:themeColor="text2"/>
          <w:right w:val="nil"/>
          <w:insideH w:val="nil"/>
          <w:insideV w:val="nil"/>
          <w:tl2br w:val="nil"/>
          <w:tr2bl w:val="nil"/>
        </w:tcBorders>
        <w:shd w:val="clear" w:color="auto" w:fill="E01C83" w:themeFill="text2"/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paragraph" w:customStyle="1" w:styleId="Heading1Pink">
    <w:name w:val="Heading 1 Pink"/>
    <w:basedOn w:val="Heading1"/>
    <w:next w:val="Subtitle"/>
    <w:uiPriority w:val="6"/>
    <w:qFormat/>
    <w:rsid w:val="003514D6"/>
    <w:rPr>
      <w:color w:val="E01C83" w:themeColor="text2"/>
    </w:rPr>
  </w:style>
  <w:style w:type="paragraph" w:customStyle="1" w:styleId="Heading2Pink">
    <w:name w:val="Heading 2 Pink"/>
    <w:basedOn w:val="Heading2"/>
    <w:next w:val="Normal"/>
    <w:uiPriority w:val="6"/>
    <w:qFormat/>
    <w:rsid w:val="003514D6"/>
    <w:rPr>
      <w:color w:val="E01C83" w:themeColor="text2"/>
    </w:rPr>
  </w:style>
  <w:style w:type="paragraph" w:customStyle="1" w:styleId="Heading1Numbered">
    <w:name w:val="Heading 1 Numbered"/>
    <w:basedOn w:val="Heading1"/>
    <w:next w:val="Normal"/>
    <w:uiPriority w:val="6"/>
    <w:qFormat/>
    <w:rsid w:val="003514D6"/>
    <w:pPr>
      <w:numPr>
        <w:numId w:val="4"/>
      </w:numPr>
      <w:ind w:left="1134" w:hanging="1134"/>
    </w:pPr>
  </w:style>
  <w:style w:type="character" w:customStyle="1" w:styleId="Pink">
    <w:name w:val="Pink"/>
    <w:uiPriority w:val="4"/>
    <w:qFormat/>
    <w:rsid w:val="0015454E"/>
    <w:rPr>
      <w:color w:val="E01C83" w:themeColor="text2"/>
    </w:rPr>
  </w:style>
  <w:style w:type="character" w:customStyle="1" w:styleId="Purple">
    <w:name w:val="Purple"/>
    <w:uiPriority w:val="4"/>
    <w:qFormat/>
    <w:rsid w:val="0015454E"/>
    <w:rPr>
      <w:color w:val="B71077" w:themeColor="accent1"/>
    </w:rPr>
  </w:style>
  <w:style w:type="character" w:customStyle="1" w:styleId="Yellow">
    <w:name w:val="Yellow"/>
    <w:uiPriority w:val="4"/>
    <w:qFormat/>
    <w:rsid w:val="0015454E"/>
    <w:rPr>
      <w:color w:val="FFB700" w:themeColor="accent2"/>
    </w:rPr>
  </w:style>
  <w:style w:type="paragraph" w:customStyle="1" w:styleId="ShadedNormal">
    <w:name w:val="Shaded Normal"/>
    <w:basedOn w:val="ShadedText"/>
    <w:uiPriority w:val="5"/>
    <w:qFormat/>
    <w:rsid w:val="00B20B03"/>
    <w:pPr>
      <w:spacing w:line="235" w:lineRule="auto"/>
    </w:pPr>
    <w:rPr>
      <w:sz w:val="20"/>
    </w:rPr>
  </w:style>
  <w:style w:type="paragraph" w:customStyle="1" w:styleId="ShadedListBullet1">
    <w:name w:val="Shaded List Bullet 1"/>
    <w:basedOn w:val="ShadedNormal"/>
    <w:uiPriority w:val="5"/>
    <w:qFormat/>
    <w:rsid w:val="00B20B03"/>
    <w:pPr>
      <w:numPr>
        <w:numId w:val="6"/>
      </w:numPr>
      <w:ind w:left="680" w:hanging="340"/>
    </w:pPr>
  </w:style>
  <w:style w:type="paragraph" w:customStyle="1" w:styleId="ShadedHeading3">
    <w:name w:val="Shaded Heading 3"/>
    <w:basedOn w:val="Heading3"/>
    <w:uiPriority w:val="5"/>
    <w:qFormat/>
    <w:rsid w:val="00335130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ind w:left="340" w:right="340"/>
    </w:pPr>
  </w:style>
  <w:style w:type="paragraph" w:customStyle="1" w:styleId="FooterDetails">
    <w:name w:val="Footer Details"/>
    <w:basedOn w:val="NoSpacing"/>
    <w:uiPriority w:val="9"/>
    <w:rsid w:val="009214C5"/>
    <w:pPr>
      <w:tabs>
        <w:tab w:val="left" w:pos="1786"/>
      </w:tabs>
      <w:spacing w:before="24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5103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B85BF0"/>
    <w:pPr>
      <w:spacing w:after="0" w:line="240" w:lineRule="auto"/>
    </w:pPr>
    <w:rPr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92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61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32833859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086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White\M%20Group%20Services\Group%20Assurance%20-%20General\Group_Normal.dotx" TargetMode="External"/></Relationships>
</file>

<file path=word/theme/theme1.xml><?xml version="1.0" encoding="utf-8"?>
<a:theme xmlns:a="http://schemas.openxmlformats.org/drawingml/2006/main" name="Office Theme">
  <a:themeElements>
    <a:clrScheme name="FBA - M Group">
      <a:dk1>
        <a:srgbClr val="00293F"/>
      </a:dk1>
      <a:lt1>
        <a:sysClr val="window" lastClr="FFFFFF"/>
      </a:lt1>
      <a:dk2>
        <a:srgbClr val="E01C83"/>
      </a:dk2>
      <a:lt2>
        <a:srgbClr val="F4F0EB"/>
      </a:lt2>
      <a:accent1>
        <a:srgbClr val="B71077"/>
      </a:accent1>
      <a:accent2>
        <a:srgbClr val="FFB700"/>
      </a:accent2>
      <a:accent3>
        <a:srgbClr val="E01C83"/>
      </a:accent3>
      <a:accent4>
        <a:srgbClr val="F7881C"/>
      </a:accent4>
      <a:accent5>
        <a:srgbClr val="EC405F"/>
      </a:accent5>
      <a:accent6>
        <a:srgbClr val="94115F"/>
      </a:accent6>
      <a:hlink>
        <a:srgbClr val="0563C1"/>
      </a:hlink>
      <a:folHlink>
        <a:srgbClr val="954F72"/>
      </a:folHlink>
    </a:clrScheme>
    <a:fontScheme name="Aptos Light">
      <a:majorFont>
        <a:latin typeface="Aptos Light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marL="360000" indent="-360000" algn="ctr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360000" indent="-360000" algn="l" defTabSz="360000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spc="-50" baseline="0" noProof="0" dirty="0" smtClean="0"/>
        </a:defPPr>
      </a:lstStyle>
    </a:txDef>
  </a:objectDefaults>
  <a:extraClrSchemeLst/>
  <a:custClrLst>
    <a:custClr name="Light purple">
      <a:srgbClr val="E67FCA"/>
    </a:custClr>
    <a:custClr name="Dark yellow">
      <a:srgbClr val="E09500"/>
    </a:custClr>
    <a:custClr name="Light yellow">
      <a:srgbClr val="FFCE73"/>
    </a:custClr>
    <a:custClr name="Dark pink">
      <a:srgbClr val="B80064"/>
    </a:custClr>
    <a:custClr name="Light pink">
      <a:srgbClr val="FF8FCA"/>
    </a:custClr>
    <a:custClr name="Dark orange">
      <a:srgbClr val="D46500"/>
    </a:custClr>
    <a:custClr name="Light orange">
      <a:srgbClr val="FFB783"/>
    </a:custClr>
    <a:custClr name="Dark coral">
      <a:srgbClr val="C42641"/>
    </a:custClr>
    <a:custClr name="Light coral">
      <a:srgbClr val="FF9B9F"/>
    </a:custClr>
  </a:custClrLst>
  <a:extLst>
    <a:ext uri="{05A4C25C-085E-4340-85A3-A5531E510DB2}">
      <thm15:themeFamily xmlns:thm15="http://schemas.microsoft.com/office/thememl/2012/main" name="M Group Launch Creds PPT Template_v4" id="{FC082E72-4C4A-4ECD-B758-72C2F49C8D5F}" vid="{D15C6C42-923A-47EE-9084-403EAE66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c4a858-df31-4a3c-93e5-0f187e9356fe">
      <Terms xmlns="http://schemas.microsoft.com/office/infopath/2007/PartnerControls"/>
    </lcf76f155ced4ddcb4097134ff3c332f>
    <TaxCatchAll xmlns="cc010a73-9711-4bf0-ad5a-e8ba9924d5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5411602BE394FAB134E021BB412D6" ma:contentTypeVersion="18" ma:contentTypeDescription="Create a new document." ma:contentTypeScope="" ma:versionID="45ba93a57dff849cb389cbc18ba45d29">
  <xsd:schema xmlns:xsd="http://www.w3.org/2001/XMLSchema" xmlns:xs="http://www.w3.org/2001/XMLSchema" xmlns:p="http://schemas.microsoft.com/office/2006/metadata/properties" xmlns:ns2="bec4a858-df31-4a3c-93e5-0f187e9356fe" xmlns:ns3="cc010a73-9711-4bf0-ad5a-e8ba9924d500" targetNamespace="http://schemas.microsoft.com/office/2006/metadata/properties" ma:root="true" ma:fieldsID="6c32d1ae4efb5f384d05d41bf556293a" ns2:_="" ns3:_="">
    <xsd:import namespace="bec4a858-df31-4a3c-93e5-0f187e9356fe"/>
    <xsd:import namespace="cc010a73-9711-4bf0-ad5a-e8ba9924d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a858-df31-4a3c-93e5-0f187e9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0c0d76-0945-49d4-b602-1f24bc893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0a73-9711-4bf0-ad5a-e8ba9924d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2dc153-1b29-4a2c-9385-c15fee11c381}" ma:internalName="TaxCatchAll" ma:showField="CatchAllData" ma:web="cc010a73-9711-4bf0-ad5a-e8ba9924d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C_Map_Root xmlns="http://MGroup/CC_Mapping_Part">
  <Date/>
  <Sender_Name/>
  <Recipient_Name/>
</CC_Map_Roo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ED893F-9FA0-4631-ADA0-5391F04F6F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E98B6-FC40-476F-AC5A-B94471940F5C}">
  <ds:schemaRefs>
    <ds:schemaRef ds:uri="http://schemas.microsoft.com/office/2006/metadata/properties"/>
    <ds:schemaRef ds:uri="http://schemas.microsoft.com/office/infopath/2007/PartnerControls"/>
    <ds:schemaRef ds:uri="bec4a858-df31-4a3c-93e5-0f187e9356fe"/>
    <ds:schemaRef ds:uri="cc010a73-9711-4bf0-ad5a-e8ba9924d500"/>
  </ds:schemaRefs>
</ds:datastoreItem>
</file>

<file path=customXml/itemProps3.xml><?xml version="1.0" encoding="utf-8"?>
<ds:datastoreItem xmlns:ds="http://schemas.openxmlformats.org/officeDocument/2006/customXml" ds:itemID="{DEB86CED-C6D1-4D57-8D90-2B0F0443A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4a858-df31-4a3c-93e5-0f187e9356fe"/>
    <ds:schemaRef ds:uri="cc010a73-9711-4bf0-ad5a-e8ba9924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2B31B-A80F-45D3-BF22-D6B58D14BA73}">
  <ds:schemaRefs>
    <ds:schemaRef ds:uri="http://MGroup/CC_Mapping_Part"/>
  </ds:schemaRefs>
</ds:datastoreItem>
</file>

<file path=customXml/itemProps5.xml><?xml version="1.0" encoding="utf-8"?>
<ds:datastoreItem xmlns:ds="http://schemas.openxmlformats.org/officeDocument/2006/customXml" ds:itemID="{52040F2B-B45D-4BCF-A947-15BB18389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Group_Normal</Template>
  <TotalTime>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Victoria</dc:creator>
  <cp:keywords/>
  <dc:description/>
  <cp:lastModifiedBy>Edgar, Lucy</cp:lastModifiedBy>
  <cp:revision>4</cp:revision>
  <dcterms:created xsi:type="dcterms:W3CDTF">2025-08-14T13:33:00Z</dcterms:created>
  <dcterms:modified xsi:type="dcterms:W3CDTF">2025-08-19T18:25:00Z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4fe13-e683-4cbd-a446-16d2527d934b_Enabled">
    <vt:lpwstr>true</vt:lpwstr>
  </property>
  <property fmtid="{D5CDD505-2E9C-101B-9397-08002B2CF9AE}" pid="3" name="MSIP_Label_f354fe13-e683-4cbd-a446-16d2527d934b_SetDate">
    <vt:lpwstr>2025-02-19T15:57:31Z</vt:lpwstr>
  </property>
  <property fmtid="{D5CDD505-2E9C-101B-9397-08002B2CF9AE}" pid="4" name="MSIP_Label_f354fe13-e683-4cbd-a446-16d2527d934b_Method">
    <vt:lpwstr>Standard</vt:lpwstr>
  </property>
  <property fmtid="{D5CDD505-2E9C-101B-9397-08002B2CF9AE}" pid="5" name="MSIP_Label_f354fe13-e683-4cbd-a446-16d2527d934b_Name">
    <vt:lpwstr>defa4170-0d19-0005-0004-bc88714345d2</vt:lpwstr>
  </property>
  <property fmtid="{D5CDD505-2E9C-101B-9397-08002B2CF9AE}" pid="6" name="MSIP_Label_f354fe13-e683-4cbd-a446-16d2527d934b_SiteId">
    <vt:lpwstr>0abb4e3d-5a28-4194-ba96-a1f071ec1e8b</vt:lpwstr>
  </property>
  <property fmtid="{D5CDD505-2E9C-101B-9397-08002B2CF9AE}" pid="7" name="MSIP_Label_f354fe13-e683-4cbd-a446-16d2527d934b_ActionId">
    <vt:lpwstr>514f35a8-264c-4926-afa3-f1e546a63b6f</vt:lpwstr>
  </property>
  <property fmtid="{D5CDD505-2E9C-101B-9397-08002B2CF9AE}" pid="8" name="MSIP_Label_f354fe13-e683-4cbd-a446-16d2527d934b_ContentBits">
    <vt:lpwstr>0</vt:lpwstr>
  </property>
  <property fmtid="{D5CDD505-2E9C-101B-9397-08002B2CF9AE}" pid="9" name="MSIP_Label_f354fe13-e683-4cbd-a446-16d2527d934b_Tag">
    <vt:lpwstr>10, 3, 0, 1</vt:lpwstr>
  </property>
  <property fmtid="{D5CDD505-2E9C-101B-9397-08002B2CF9AE}" pid="10" name="ContentTypeId">
    <vt:lpwstr>0x0101002FF5411602BE394FAB134E021BB412D6</vt:lpwstr>
  </property>
  <property fmtid="{D5CDD505-2E9C-101B-9397-08002B2CF9AE}" pid="11" name="MediaServiceImageTags">
    <vt:lpwstr/>
  </property>
</Properties>
</file>